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A" w:rsidRPr="00410BC0" w:rsidRDefault="0039781A" w:rsidP="0039781A">
      <w:pPr>
        <w:widowControl/>
        <w:spacing w:line="360" w:lineRule="auto"/>
        <w:ind w:firstLine="465"/>
        <w:jc w:val="center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2</w:t>
      </w:r>
      <w:r w:rsidR="00F677CA">
        <w:rPr>
          <w:rFonts w:ascii="宋体" w:eastAsia="宋体" w:hAnsi="宋体" w:cs="仿宋_GB2312"/>
          <w:b/>
          <w:color w:val="000000"/>
          <w:sz w:val="24"/>
          <w:szCs w:val="24"/>
        </w:rPr>
        <w:t>024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年度零星维修</w:t>
      </w:r>
      <w:r w:rsidRPr="00410BC0">
        <w:rPr>
          <w:rFonts w:ascii="宋体" w:eastAsia="宋体" w:hAnsi="宋体" w:cs="仿宋_GB2312" w:hint="eastAsia"/>
          <w:b/>
          <w:color w:val="000000"/>
          <w:sz w:val="24"/>
          <w:szCs w:val="24"/>
        </w:rPr>
        <w:t>采购清单及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18"/>
        <w:gridCol w:w="3314"/>
        <w:gridCol w:w="918"/>
        <w:gridCol w:w="2489"/>
        <w:gridCol w:w="2215"/>
      </w:tblGrid>
      <w:tr w:rsidR="0039781A" w:rsidRPr="00410BC0" w:rsidTr="007C07D3">
        <w:trPr>
          <w:trHeight w:val="285"/>
          <w:jc w:val="center"/>
        </w:trPr>
        <w:tc>
          <w:tcPr>
            <w:tcW w:w="5000" w:type="pct"/>
            <w:gridSpan w:val="5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维修项目限价清单</w:t>
            </w: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1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维修项目</w:t>
            </w:r>
          </w:p>
        </w:tc>
        <w:tc>
          <w:tcPr>
            <w:tcW w:w="37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最高限价（元）</w:t>
            </w:r>
          </w:p>
        </w:tc>
        <w:tc>
          <w:tcPr>
            <w:tcW w:w="1839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维修要求及维修区域</w:t>
            </w: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外墙涂料、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39" w:type="pct"/>
            <w:vMerge w:val="restart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、维修必须严格按照甲方技术要求及核定的数量进行维修；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、维修必须按时保质保量完成任务；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、维修质量必须达到合格以上；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、维修应自觉提高安全生产意识，做好现场安全防护措施，确保维修安全；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、维修区域：教学楼、体育馆、宿舍楼、食堂、图书馆、实训基地、行政楼、操场等校园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内楼宇建筑；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、维修地点：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）、苏州高等职业技术学校塔园路校区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地址：苏州市高新区塔园路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号；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  <w:r w:rsidR="00262D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）、苏州高等职业技术学校石路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地址：苏州市姑苏区爱河桥</w:t>
            </w:r>
            <w:bookmarkStart w:id="0" w:name="_GoBack"/>
            <w:bookmarkEnd w:id="0"/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路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内墙涂料、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49207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油漆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墙地砖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49207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492076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幕墙玻璃、无框玻璃橱窗</w:t>
            </w:r>
            <w:r w:rsidR="0039781A"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、含配件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无框玻璃门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含配件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电动玻璃移门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感应器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9000</w:t>
            </w:r>
            <w:r w:rsidR="0039781A"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1500</w:t>
            </w:r>
            <w:r w:rsidR="00D42D5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铝合金门、塑钢门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铝合金窗、塑钢窗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木饰面木门、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51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防火门、防盗门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水电、线路排设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插座、开关、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灯具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盏</w:t>
            </w:r>
            <w:proofErr w:type="gramEnd"/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492076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卫生洁具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座厕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卫生洁具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蹲厕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卫生洁具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小便斗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卫生洁具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感应器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角阀软管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搬运货物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033" w:type="pct"/>
            <w:noWrap/>
            <w:vAlign w:val="center"/>
          </w:tcPr>
          <w:p w:rsidR="0039781A" w:rsidRPr="00B16C48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下水管道疏通及清理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33" w:type="pct"/>
            <w:noWrap/>
            <w:vAlign w:val="center"/>
          </w:tcPr>
          <w:p w:rsidR="0039781A" w:rsidRPr="00B16C48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路面维修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B16C48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车棚维修制作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492076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塑胶场面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围栏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吊顶、隔墙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单面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B16C48">
        <w:trPr>
          <w:trHeight w:val="65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600*600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铝板顶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隔墙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B16C48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27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屋面防水、外墙防水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B16C48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地板铺设、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492076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地胶地坪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环氧地坪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名牌更换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大理石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492076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839" w:type="pct"/>
            <w:vMerge w:val="restart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花岗石路面</w:t>
            </w:r>
          </w:p>
        </w:tc>
        <w:tc>
          <w:tcPr>
            <w:tcW w:w="373" w:type="pct"/>
            <w:shd w:val="clear" w:color="000000" w:fill="FFFFFF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81A" w:rsidRPr="00410BC0" w:rsidTr="00AB0F2D">
        <w:trPr>
          <w:trHeight w:val="300"/>
          <w:jc w:val="center"/>
        </w:trPr>
        <w:tc>
          <w:tcPr>
            <w:tcW w:w="373" w:type="pct"/>
            <w:shd w:val="clear" w:color="auto" w:fill="auto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台盆含龙头</w:t>
            </w:r>
            <w:proofErr w:type="gramEnd"/>
          </w:p>
        </w:tc>
        <w:tc>
          <w:tcPr>
            <w:tcW w:w="373" w:type="pct"/>
            <w:shd w:val="clear" w:color="000000" w:fill="FFFFFF"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0BC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33" w:type="pct"/>
            <w:noWrap/>
            <w:vAlign w:val="center"/>
          </w:tcPr>
          <w:p w:rsidR="0039781A" w:rsidRPr="00410BC0" w:rsidRDefault="0039781A" w:rsidP="007C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C48">
              <w:rPr>
                <w:rFonts w:ascii="宋体" w:hAnsi="宋体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839" w:type="pct"/>
            <w:vMerge/>
            <w:vAlign w:val="center"/>
          </w:tcPr>
          <w:p w:rsidR="0039781A" w:rsidRPr="00410BC0" w:rsidRDefault="0039781A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B0F2D" w:rsidRPr="00410BC0" w:rsidTr="00AB0F2D">
        <w:trPr>
          <w:trHeight w:val="300"/>
          <w:jc w:val="center"/>
        </w:trPr>
        <w:tc>
          <w:tcPr>
            <w:tcW w:w="3161" w:type="pct"/>
            <w:gridSpan w:val="4"/>
            <w:shd w:val="clear" w:color="auto" w:fill="auto"/>
            <w:noWrap/>
            <w:vAlign w:val="center"/>
          </w:tcPr>
          <w:p w:rsidR="00AB0F2D" w:rsidRPr="00410BC0" w:rsidRDefault="00AB0F2D" w:rsidP="00AB0F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如上所列项目为学校零星维修常规项目，未列入项目按市价作为最高限价。</w:t>
            </w:r>
          </w:p>
        </w:tc>
        <w:tc>
          <w:tcPr>
            <w:tcW w:w="1839" w:type="pct"/>
            <w:vMerge/>
            <w:vAlign w:val="center"/>
          </w:tcPr>
          <w:p w:rsidR="00AB0F2D" w:rsidRPr="00410BC0" w:rsidRDefault="00AB0F2D" w:rsidP="007C0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A5842" w:rsidRPr="0039781A" w:rsidRDefault="007A5842" w:rsidP="00F75FBD">
      <w:pPr>
        <w:rPr>
          <w:b/>
        </w:rPr>
      </w:pPr>
    </w:p>
    <w:sectPr w:rsidR="007A5842" w:rsidRPr="0039781A" w:rsidSect="00043DA1">
      <w:pgSz w:w="11906" w:h="16838"/>
      <w:pgMar w:top="1134" w:right="1134" w:bottom="1134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39" w:rsidRDefault="002C7439" w:rsidP="00492076">
      <w:r>
        <w:separator/>
      </w:r>
    </w:p>
  </w:endnote>
  <w:endnote w:type="continuationSeparator" w:id="0">
    <w:p w:rsidR="002C7439" w:rsidRDefault="002C7439" w:rsidP="0049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39" w:rsidRDefault="002C7439" w:rsidP="00492076">
      <w:r>
        <w:separator/>
      </w:r>
    </w:p>
  </w:footnote>
  <w:footnote w:type="continuationSeparator" w:id="0">
    <w:p w:rsidR="002C7439" w:rsidRDefault="002C7439" w:rsidP="0049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81A"/>
    <w:rsid w:val="00043DA1"/>
    <w:rsid w:val="0006421F"/>
    <w:rsid w:val="000A68FC"/>
    <w:rsid w:val="00262DC9"/>
    <w:rsid w:val="002C7439"/>
    <w:rsid w:val="00304838"/>
    <w:rsid w:val="0039781A"/>
    <w:rsid w:val="00492076"/>
    <w:rsid w:val="007A5842"/>
    <w:rsid w:val="007D438B"/>
    <w:rsid w:val="008B1718"/>
    <w:rsid w:val="00965C73"/>
    <w:rsid w:val="009A36AB"/>
    <w:rsid w:val="00A45A46"/>
    <w:rsid w:val="00AB0F2D"/>
    <w:rsid w:val="00B16C48"/>
    <w:rsid w:val="00B94E39"/>
    <w:rsid w:val="00BB4CF1"/>
    <w:rsid w:val="00D1189D"/>
    <w:rsid w:val="00D42D56"/>
    <w:rsid w:val="00F677CA"/>
    <w:rsid w:val="00F7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1A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076"/>
    <w:rPr>
      <w:rFonts w:ascii="Times New Roman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076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8F8696-532B-4BDD-B955-2B2D41C6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苏州高等职业技术学校</dc:creator>
  <cp:lastModifiedBy>Windows 用户</cp:lastModifiedBy>
  <cp:revision>2</cp:revision>
  <dcterms:created xsi:type="dcterms:W3CDTF">2024-01-08T06:32:00Z</dcterms:created>
  <dcterms:modified xsi:type="dcterms:W3CDTF">2024-01-08T06:32:00Z</dcterms:modified>
</cp:coreProperties>
</file>